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4C0647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E73389">
              <w:rPr>
                <w:sz w:val="22"/>
              </w:rPr>
              <w:t>12</w:t>
            </w:r>
            <w:r w:rsidR="009517AD" w:rsidRPr="009440AB">
              <w:rPr>
                <w:rFonts w:hint="eastAsia"/>
                <w:sz w:val="22"/>
              </w:rPr>
              <w:t>월</w:t>
            </w:r>
            <w:r w:rsidR="00C05156">
              <w:rPr>
                <w:rFonts w:hint="eastAsia"/>
                <w:sz w:val="22"/>
              </w:rPr>
              <w:t>20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A51BB0"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B35D0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4C0647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4C0647"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  <w:bookmarkStart w:id="0" w:name="_GoBack"/>
        <w:bookmarkEnd w:id="0"/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B560E3" w:rsidTr="00164F37">
        <w:tc>
          <w:tcPr>
            <w:tcW w:w="9224" w:type="dxa"/>
          </w:tcPr>
          <w:p w:rsidR="00E73389" w:rsidRDefault="00A51BB0" w:rsidP="00BC42E3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proofErr w:type="spellStart"/>
            <w:r w:rsidRPr="00A51BB0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 w:rsidRPr="00A51B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A51B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인디고</w:t>
            </w:r>
            <w:proofErr w:type="spellEnd"/>
            <w:r w:rsidRPr="00A51B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A51B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레이싱</w:t>
            </w:r>
            <w:proofErr w:type="spellEnd"/>
            <w:r w:rsidRPr="00A51B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박준의∙박준성, ‘KARA PRIZE GIVING 2022’ 수상</w:t>
            </w:r>
          </w:p>
          <w:p w:rsidR="00A51BB0" w:rsidRPr="00A51BB0" w:rsidRDefault="00A51BB0" w:rsidP="00BC42E3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</w:p>
          <w:p w:rsidR="00A51BB0" w:rsidRPr="00A51BB0" w:rsidRDefault="00A51BB0" w:rsidP="00A51BB0">
            <w:pPr>
              <w:pStyle w:val="a3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-</w:t>
            </w:r>
            <w:r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</w:t>
            </w:r>
            <w:r w:rsidRPr="00A51BB0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대한자동차경주협회</w:t>
            </w:r>
            <w:r w:rsidRPr="00A51BB0">
              <w:rPr>
                <w:rFonts w:ascii="맑은 고딕" w:eastAsia="맑은 고딕" w:hAnsi="맑은 고딕"/>
                <w:color w:val="000000" w:themeColor="text1"/>
                <w:szCs w:val="20"/>
              </w:rPr>
              <w:t>, 12월 15일 ‘KARA PRIZE GIVING 2022’ 개최</w:t>
            </w:r>
          </w:p>
          <w:p w:rsidR="00164F37" w:rsidRPr="00E73389" w:rsidRDefault="00A51BB0" w:rsidP="00A51BB0">
            <w:pPr>
              <w:pStyle w:val="a3"/>
              <w:rPr>
                <w:color w:val="333333"/>
              </w:rPr>
            </w:pPr>
            <w:r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- </w:t>
            </w:r>
            <w:r w:rsidRPr="00A51BB0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공인</w:t>
            </w:r>
            <w:r w:rsidRPr="00A51BB0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대회 중 현대 N 페스티벌 </w:t>
            </w:r>
            <w:proofErr w:type="spellStart"/>
            <w:r w:rsidRPr="00A51BB0">
              <w:rPr>
                <w:rFonts w:ascii="맑은 고딕" w:eastAsia="맑은 고딕" w:hAnsi="맑은 고딕"/>
                <w:color w:val="000000" w:themeColor="text1"/>
                <w:szCs w:val="20"/>
              </w:rPr>
              <w:t>아반떼</w:t>
            </w:r>
            <w:proofErr w:type="spellEnd"/>
            <w:r w:rsidRPr="00A51BB0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N컵 프로 클래스 부문에서 1, 2위 수상</w:t>
            </w:r>
          </w:p>
        </w:tc>
      </w:tr>
    </w:tbl>
    <w:p w:rsidR="00164F37" w:rsidRPr="00A51BB0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A51BB0" w:rsidRPr="00A51BB0" w:rsidRDefault="00A51BB0" w:rsidP="00A51BB0">
      <w:pPr>
        <w:pStyle w:val="a3"/>
        <w:rPr>
          <w:shd w:val="clear" w:color="auto" w:fill="FFFFFF"/>
        </w:rPr>
      </w:pPr>
      <w:r w:rsidRPr="00A51BB0">
        <w:rPr>
          <w:rFonts w:hint="eastAsia"/>
          <w:shd w:val="clear" w:color="auto" w:fill="FFFFFF"/>
        </w:rPr>
        <w:t>대한자동차경주협회는</w:t>
      </w:r>
      <w:r w:rsidRPr="00A51BB0">
        <w:rPr>
          <w:shd w:val="clear" w:color="auto" w:fill="FFFFFF"/>
        </w:rPr>
        <w:t xml:space="preserve"> 지난 15일 </w:t>
      </w:r>
      <w:proofErr w:type="spellStart"/>
      <w:r w:rsidRPr="00A51BB0">
        <w:rPr>
          <w:shd w:val="clear" w:color="auto" w:fill="FFFFFF"/>
        </w:rPr>
        <w:t>그랜드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워커힐</w:t>
      </w:r>
      <w:proofErr w:type="spellEnd"/>
      <w:r w:rsidRPr="00A51BB0">
        <w:rPr>
          <w:shd w:val="clear" w:color="auto" w:fill="FFFFFF"/>
        </w:rPr>
        <w:t xml:space="preserve"> 서울에서 'KARA PRIZE GIVING 2022'을 개최했다. 강신호 대한자동차경주협회장, 틸 </w:t>
      </w:r>
      <w:proofErr w:type="spellStart"/>
      <w:r w:rsidRPr="00A51BB0">
        <w:rPr>
          <w:shd w:val="clear" w:color="auto" w:fill="FFFFFF"/>
        </w:rPr>
        <w:t>바텐베르크</w:t>
      </w:r>
      <w:proofErr w:type="spellEnd"/>
      <w:r w:rsidRPr="00A51BB0">
        <w:rPr>
          <w:shd w:val="clear" w:color="auto" w:fill="FFFFFF"/>
        </w:rPr>
        <w:t xml:space="preserve"> 현대자동차 N브랜드매니지먼트·모터스포츠사업부 상무를 비롯해 드라이버, </w:t>
      </w:r>
      <w:proofErr w:type="spellStart"/>
      <w:r w:rsidRPr="00A51BB0">
        <w:rPr>
          <w:shd w:val="clear" w:color="auto" w:fill="FFFFFF"/>
        </w:rPr>
        <w:t>미캐닉</w:t>
      </w:r>
      <w:proofErr w:type="spellEnd"/>
      <w:r w:rsidRPr="00A51BB0">
        <w:rPr>
          <w:shd w:val="clear" w:color="auto" w:fill="FFFFFF"/>
        </w:rPr>
        <w:t xml:space="preserve">, 대회 </w:t>
      </w:r>
      <w:proofErr w:type="spellStart"/>
      <w:r w:rsidRPr="00A51BB0">
        <w:rPr>
          <w:shd w:val="clear" w:color="auto" w:fill="FFFFFF"/>
        </w:rPr>
        <w:t>오피셜</w:t>
      </w:r>
      <w:proofErr w:type="spellEnd"/>
      <w:r w:rsidRPr="00A51BB0">
        <w:rPr>
          <w:shd w:val="clear" w:color="auto" w:fill="FFFFFF"/>
        </w:rPr>
        <w:t xml:space="preserve"> 등 모터스포츠 관계자들이 참석한 가운데 진행된 이번 행사는 공인 대회 시상과 함께 올해의 드라이버, 올해의 </w:t>
      </w:r>
      <w:proofErr w:type="spellStart"/>
      <w:r w:rsidRPr="00A51BB0">
        <w:rPr>
          <w:shd w:val="clear" w:color="auto" w:fill="FFFFFF"/>
        </w:rPr>
        <w:t>레이싱팀</w:t>
      </w:r>
      <w:proofErr w:type="spellEnd"/>
      <w:r w:rsidRPr="00A51BB0">
        <w:rPr>
          <w:shd w:val="clear" w:color="auto" w:fill="FFFFFF"/>
        </w:rPr>
        <w:t xml:space="preserve">, 올해의 </w:t>
      </w:r>
      <w:proofErr w:type="spellStart"/>
      <w:r w:rsidRPr="00A51BB0">
        <w:rPr>
          <w:shd w:val="clear" w:color="auto" w:fill="FFFFFF"/>
        </w:rPr>
        <w:t>오피셜</w:t>
      </w:r>
      <w:proofErr w:type="spellEnd"/>
      <w:r w:rsidRPr="00A51BB0">
        <w:rPr>
          <w:shd w:val="clear" w:color="auto" w:fill="FFFFFF"/>
        </w:rPr>
        <w:t xml:space="preserve"> 등 올 시즌 대한민국 모터스포츠를 빚낸 주인공들을 선정했다. </w:t>
      </w:r>
    </w:p>
    <w:p w:rsidR="00A51BB0" w:rsidRPr="00A51BB0" w:rsidRDefault="00A51BB0" w:rsidP="00A51BB0">
      <w:pPr>
        <w:pStyle w:val="a3"/>
        <w:rPr>
          <w:shd w:val="clear" w:color="auto" w:fill="FFFFFF"/>
        </w:rPr>
      </w:pPr>
    </w:p>
    <w:p w:rsidR="00A51BB0" w:rsidRPr="00A51BB0" w:rsidRDefault="00A51BB0" w:rsidP="00A51BB0">
      <w:pPr>
        <w:pStyle w:val="a3"/>
        <w:rPr>
          <w:shd w:val="clear" w:color="auto" w:fill="FFFFFF"/>
        </w:rPr>
      </w:pPr>
      <w:proofErr w:type="spellStart"/>
      <w:r w:rsidRPr="00A51BB0">
        <w:rPr>
          <w:rFonts w:hint="eastAsia"/>
          <w:shd w:val="clear" w:color="auto" w:fill="FFFFFF"/>
        </w:rPr>
        <w:t>쏠라이트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인디고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레이싱</w:t>
      </w:r>
      <w:proofErr w:type="spellEnd"/>
      <w:r w:rsidRPr="00A51BB0">
        <w:rPr>
          <w:shd w:val="clear" w:color="auto" w:fill="FFFFFF"/>
        </w:rPr>
        <w:t xml:space="preserve"> 박준의 드라이버와 박준성 드라이버는 ‘KARA PRIZE GIVING 2022’에서 각각 ‘2022 현대 N페스티벌 </w:t>
      </w:r>
      <w:proofErr w:type="spellStart"/>
      <w:r w:rsidRPr="00A51BB0">
        <w:rPr>
          <w:shd w:val="clear" w:color="auto" w:fill="FFFFFF"/>
        </w:rPr>
        <w:t>아반떼</w:t>
      </w:r>
      <w:proofErr w:type="spellEnd"/>
      <w:r w:rsidRPr="00A51BB0">
        <w:rPr>
          <w:shd w:val="clear" w:color="auto" w:fill="FFFFFF"/>
        </w:rPr>
        <w:t xml:space="preserve"> N컵 프로 클래스 부문 1, 2위로 수상의 영예를 안았다. 또한, </w:t>
      </w:r>
      <w:proofErr w:type="spellStart"/>
      <w:r w:rsidRPr="00A51BB0">
        <w:rPr>
          <w:shd w:val="clear" w:color="auto" w:fill="FFFFFF"/>
        </w:rPr>
        <w:t>박준의는</w:t>
      </w:r>
      <w:proofErr w:type="spellEnd"/>
      <w:r w:rsidRPr="00A51BB0">
        <w:rPr>
          <w:shd w:val="clear" w:color="auto" w:fill="FFFFFF"/>
        </w:rPr>
        <w:t xml:space="preserve"> 서승범 레이서 기념 </w:t>
      </w:r>
      <w:proofErr w:type="spellStart"/>
      <w:r w:rsidRPr="00A51BB0">
        <w:rPr>
          <w:shd w:val="clear" w:color="auto" w:fill="FFFFFF"/>
        </w:rPr>
        <w:t>사업회가</w:t>
      </w:r>
      <w:proofErr w:type="spellEnd"/>
      <w:r w:rsidRPr="00A51BB0">
        <w:rPr>
          <w:shd w:val="clear" w:color="auto" w:fill="FFFFFF"/>
        </w:rPr>
        <w:t xml:space="preserve"> 수여하는 페어플레이상도 수상하는 쾌거를 이뤘다.  두 명의 수상자를 배출하며 </w:t>
      </w:r>
      <w:proofErr w:type="spellStart"/>
      <w:r w:rsidRPr="00A51BB0">
        <w:rPr>
          <w:shd w:val="clear" w:color="auto" w:fill="FFFFFF"/>
        </w:rPr>
        <w:t>쏠라이트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인디고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레이싱은</w:t>
      </w:r>
      <w:proofErr w:type="spellEnd"/>
      <w:r w:rsidRPr="00A51BB0">
        <w:rPr>
          <w:shd w:val="clear" w:color="auto" w:fill="FFFFFF"/>
        </w:rPr>
        <w:t xml:space="preserve"> 명실상부 모터스포츠 명가로서의 위상을 보여줬다.    </w:t>
      </w:r>
    </w:p>
    <w:p w:rsidR="00A51BB0" w:rsidRPr="00A51BB0" w:rsidRDefault="00A51BB0" w:rsidP="00A51BB0">
      <w:pPr>
        <w:pStyle w:val="a3"/>
        <w:rPr>
          <w:shd w:val="clear" w:color="auto" w:fill="FFFFFF"/>
        </w:rPr>
      </w:pPr>
    </w:p>
    <w:p w:rsidR="00A51BB0" w:rsidRPr="00A51BB0" w:rsidRDefault="00A51BB0" w:rsidP="00A51BB0">
      <w:pPr>
        <w:pStyle w:val="a3"/>
        <w:rPr>
          <w:shd w:val="clear" w:color="auto" w:fill="FFFFFF"/>
        </w:rPr>
      </w:pPr>
      <w:proofErr w:type="spellStart"/>
      <w:r w:rsidRPr="00A51BB0">
        <w:rPr>
          <w:rFonts w:hint="eastAsia"/>
          <w:shd w:val="clear" w:color="auto" w:fill="FFFFFF"/>
        </w:rPr>
        <w:t>박준의는</w:t>
      </w:r>
      <w:proofErr w:type="spellEnd"/>
      <w:r w:rsidRPr="00A51BB0">
        <w:rPr>
          <w:shd w:val="clear" w:color="auto" w:fill="FFFFFF"/>
        </w:rPr>
        <w:t xml:space="preserve"> 고등학생임에도 불구하고, 재능을 앞세운 무서운 성장세로 2022년 신설된 현대 N페스티벌 </w:t>
      </w:r>
      <w:proofErr w:type="spellStart"/>
      <w:r w:rsidRPr="00A51BB0">
        <w:rPr>
          <w:shd w:val="clear" w:color="auto" w:fill="FFFFFF"/>
        </w:rPr>
        <w:t>아반떼</w:t>
      </w:r>
      <w:proofErr w:type="spellEnd"/>
      <w:r w:rsidRPr="00A51BB0">
        <w:rPr>
          <w:shd w:val="clear" w:color="auto" w:fill="FFFFFF"/>
        </w:rPr>
        <w:t xml:space="preserve"> N컵 프로 클래스에서 종합 포인트 143점을 기록하며 데뷔 1년 만에 '최연소 시즌 종합 챔피언'이라는 타이틀을 거머쥐었다. </w:t>
      </w:r>
      <w:proofErr w:type="spellStart"/>
      <w:r w:rsidRPr="00A51BB0">
        <w:rPr>
          <w:shd w:val="clear" w:color="auto" w:fill="FFFFFF"/>
        </w:rPr>
        <w:t>박준의와</w:t>
      </w:r>
      <w:proofErr w:type="spellEnd"/>
      <w:r w:rsidRPr="00A51BB0">
        <w:rPr>
          <w:shd w:val="clear" w:color="auto" w:fill="FFFFFF"/>
        </w:rPr>
        <w:t xml:space="preserve"> 포인트 점수를 두고 최종 라운드까지 치열하게 경쟁했던 박준성도 뒤를 이어 종합포인트 129점으로 시리즈 2위를 기록했다. 차량 </w:t>
      </w:r>
      <w:proofErr w:type="spellStart"/>
      <w:r w:rsidRPr="00A51BB0">
        <w:rPr>
          <w:shd w:val="clear" w:color="auto" w:fill="FFFFFF"/>
        </w:rPr>
        <w:t>셋팅</w:t>
      </w:r>
      <w:proofErr w:type="spellEnd"/>
      <w:r w:rsidRPr="00A51BB0">
        <w:rPr>
          <w:shd w:val="clear" w:color="auto" w:fill="FFFFFF"/>
        </w:rPr>
        <w:t xml:space="preserve">, 드라이버 훈련, 경기 운영 등 </w:t>
      </w:r>
      <w:proofErr w:type="spellStart"/>
      <w:r w:rsidRPr="00A51BB0">
        <w:rPr>
          <w:shd w:val="clear" w:color="auto" w:fill="FFFFFF"/>
        </w:rPr>
        <w:t>쏠라이트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인디고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레이싱의</w:t>
      </w:r>
      <w:proofErr w:type="spellEnd"/>
      <w:r w:rsidRPr="00A51BB0">
        <w:rPr>
          <w:shd w:val="clear" w:color="auto" w:fill="FFFFFF"/>
        </w:rPr>
        <w:t xml:space="preserve"> 전략적인 시즌 매니지먼트가 돋</w:t>
      </w:r>
      <w:r w:rsidRPr="00A51BB0">
        <w:rPr>
          <w:rFonts w:hint="eastAsia"/>
          <w:shd w:val="clear" w:color="auto" w:fill="FFFFFF"/>
        </w:rPr>
        <w:t>보였던</w:t>
      </w:r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한해였다</w:t>
      </w:r>
      <w:proofErr w:type="spellEnd"/>
      <w:r w:rsidRPr="00A51BB0">
        <w:rPr>
          <w:shd w:val="clear" w:color="auto" w:fill="FFFFFF"/>
        </w:rPr>
        <w:t xml:space="preserve">. </w:t>
      </w:r>
    </w:p>
    <w:p w:rsidR="00A51BB0" w:rsidRPr="00A51BB0" w:rsidRDefault="00A51BB0" w:rsidP="00A51BB0">
      <w:pPr>
        <w:pStyle w:val="a3"/>
        <w:rPr>
          <w:shd w:val="clear" w:color="auto" w:fill="FFFFFF"/>
        </w:rPr>
      </w:pPr>
    </w:p>
    <w:p w:rsidR="00A51BB0" w:rsidRPr="00A51BB0" w:rsidRDefault="00A51BB0" w:rsidP="00A51BB0">
      <w:pPr>
        <w:pStyle w:val="a3"/>
        <w:rPr>
          <w:shd w:val="clear" w:color="auto" w:fill="FFFFFF"/>
        </w:rPr>
      </w:pPr>
      <w:r w:rsidRPr="00A51BB0">
        <w:rPr>
          <w:rFonts w:hint="eastAsia"/>
          <w:shd w:val="clear" w:color="auto" w:fill="FFFFFF"/>
        </w:rPr>
        <w:t>특히</w:t>
      </w:r>
      <w:r w:rsidRPr="00A51BB0">
        <w:rPr>
          <w:shd w:val="clear" w:color="auto" w:fill="FFFFFF"/>
        </w:rPr>
        <w:t xml:space="preserve"> 두 선수 모두 국내 최고 권위의 모터스포츠 시상식인 ‘KARA PRIZE GIVING’에서 수상했다는 점에서 더욱 의미가 크다</w:t>
      </w:r>
      <w:r>
        <w:rPr>
          <w:shd w:val="clear" w:color="auto" w:fill="FFFFFF"/>
        </w:rPr>
        <w:t xml:space="preserve">. </w:t>
      </w:r>
      <w:r w:rsidRPr="00A51BB0">
        <w:rPr>
          <w:shd w:val="clear" w:color="auto" w:fill="FFFFFF"/>
        </w:rPr>
        <w:t>공신력</w:t>
      </w:r>
      <w:r>
        <w:rPr>
          <w:rFonts w:hint="eastAsia"/>
          <w:shd w:val="clear" w:color="auto" w:fill="FFFFFF"/>
        </w:rPr>
        <w:t xml:space="preserve"> </w:t>
      </w:r>
      <w:r w:rsidRPr="00A51BB0">
        <w:rPr>
          <w:shd w:val="clear" w:color="auto" w:fill="FFFFFF"/>
        </w:rPr>
        <w:t xml:space="preserve">있는 협회로부터 드라이버의 가능성과 실력을 인정받은 것이다. </w:t>
      </w:r>
    </w:p>
    <w:p w:rsidR="00A51BB0" w:rsidRPr="00A51BB0" w:rsidRDefault="00A51BB0" w:rsidP="00A51BB0">
      <w:pPr>
        <w:pStyle w:val="a3"/>
        <w:rPr>
          <w:shd w:val="clear" w:color="auto" w:fill="FFFFFF"/>
        </w:rPr>
      </w:pPr>
    </w:p>
    <w:p w:rsidR="00A51BB0" w:rsidRPr="00A51BB0" w:rsidRDefault="00A51BB0" w:rsidP="00A51BB0">
      <w:pPr>
        <w:pStyle w:val="a3"/>
        <w:rPr>
          <w:shd w:val="clear" w:color="auto" w:fill="FFFFFF"/>
        </w:rPr>
      </w:pPr>
      <w:proofErr w:type="spellStart"/>
      <w:r w:rsidRPr="00A51BB0">
        <w:rPr>
          <w:rFonts w:hint="eastAsia"/>
          <w:shd w:val="clear" w:color="auto" w:fill="FFFFFF"/>
        </w:rPr>
        <w:t>박준의는</w:t>
      </w:r>
      <w:proofErr w:type="spellEnd"/>
      <w:r w:rsidRPr="00A51BB0">
        <w:rPr>
          <w:shd w:val="clear" w:color="auto" w:fill="FFFFFF"/>
        </w:rPr>
        <w:t xml:space="preserve"> “챔피언이 될 수 있도록 지원해주신 부모님과 후원사분들, </w:t>
      </w:r>
      <w:proofErr w:type="spellStart"/>
      <w:r w:rsidRPr="00A51BB0">
        <w:rPr>
          <w:shd w:val="clear" w:color="auto" w:fill="FFFFFF"/>
        </w:rPr>
        <w:t>쏠라이트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인디고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레이싱</w:t>
      </w:r>
      <w:proofErr w:type="spellEnd"/>
      <w:r w:rsidRPr="00A51BB0">
        <w:rPr>
          <w:shd w:val="clear" w:color="auto" w:fill="FFFFFF"/>
        </w:rPr>
        <w:t xml:space="preserve"> 팀원과 좋은 대회를 개최해 주신 현대 N 페스티벌 측에 </w:t>
      </w:r>
      <w:proofErr w:type="spellStart"/>
      <w:r w:rsidRPr="00A51BB0">
        <w:rPr>
          <w:shd w:val="clear" w:color="auto" w:fill="FFFFFF"/>
        </w:rPr>
        <w:t>감사드린다</w:t>
      </w:r>
      <w:proofErr w:type="spellEnd"/>
      <w:r w:rsidRPr="00A51BB0">
        <w:rPr>
          <w:shd w:val="clear" w:color="auto" w:fill="FFFFFF"/>
        </w:rPr>
        <w:t>”</w:t>
      </w:r>
      <w:proofErr w:type="spellStart"/>
      <w:r w:rsidRPr="00A51BB0">
        <w:rPr>
          <w:shd w:val="clear" w:color="auto" w:fill="FFFFFF"/>
        </w:rPr>
        <w:t>며</w:t>
      </w:r>
      <w:proofErr w:type="spellEnd"/>
      <w:r w:rsidRPr="00A51BB0">
        <w:rPr>
          <w:shd w:val="clear" w:color="auto" w:fill="FFFFFF"/>
        </w:rPr>
        <w:t xml:space="preserve">, “현재 고등학생 신분인 관계로 </w:t>
      </w:r>
      <w:r w:rsidRPr="00A51BB0">
        <w:rPr>
          <w:shd w:val="clear" w:color="auto" w:fill="FFFFFF"/>
        </w:rPr>
        <w:lastRenderedPageBreak/>
        <w:t xml:space="preserve">모터스포츠 관계자 및 </w:t>
      </w:r>
      <w:proofErr w:type="spellStart"/>
      <w:r w:rsidRPr="00A51BB0">
        <w:rPr>
          <w:shd w:val="clear" w:color="auto" w:fill="FFFFFF"/>
        </w:rPr>
        <w:t>팬분들께서</w:t>
      </w:r>
      <w:proofErr w:type="spellEnd"/>
      <w:r w:rsidRPr="00A51BB0">
        <w:rPr>
          <w:shd w:val="clear" w:color="auto" w:fill="FFFFFF"/>
        </w:rPr>
        <w:t xml:space="preserve"> 성장 가능성에 대해서 좋은 평가를 해주시는 것 같다. 내년에도 자만하지 않고 안주하지 않으며 더욱 성장한 모습으로 여러분을 찾아 뵙겠다”고 수상소감을 밝혔다. </w:t>
      </w:r>
    </w:p>
    <w:p w:rsidR="00A51BB0" w:rsidRPr="00A51BB0" w:rsidRDefault="00A51BB0" w:rsidP="00A51BB0">
      <w:pPr>
        <w:pStyle w:val="a3"/>
        <w:rPr>
          <w:shd w:val="clear" w:color="auto" w:fill="FFFFFF"/>
        </w:rPr>
      </w:pPr>
    </w:p>
    <w:p w:rsidR="00A51BB0" w:rsidRDefault="00A51BB0" w:rsidP="00A51BB0">
      <w:pPr>
        <w:pStyle w:val="a3"/>
        <w:rPr>
          <w:rFonts w:ascii="맑은 고딕" w:eastAsia="맑은 고딕" w:hAnsi="맑은 고딕"/>
          <w:b/>
          <w:shd w:val="clear" w:color="auto" w:fill="FFFFFF"/>
        </w:rPr>
      </w:pPr>
      <w:r w:rsidRPr="00A51BB0">
        <w:rPr>
          <w:rFonts w:hint="eastAsia"/>
          <w:shd w:val="clear" w:color="auto" w:fill="FFFFFF"/>
        </w:rPr>
        <w:t>한편</w:t>
      </w:r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쏠라이트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인디고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레이싱은</w:t>
      </w:r>
      <w:proofErr w:type="spellEnd"/>
      <w:r w:rsidRPr="00A51BB0">
        <w:rPr>
          <w:shd w:val="clear" w:color="auto" w:fill="FFFFFF"/>
        </w:rPr>
        <w:t xml:space="preserve"> 자동차 부품을 생산하는 현대성우그룹 소속의 </w:t>
      </w:r>
      <w:proofErr w:type="spellStart"/>
      <w:r w:rsidRPr="00A51BB0">
        <w:rPr>
          <w:shd w:val="clear" w:color="auto" w:fill="FFFFFF"/>
        </w:rPr>
        <w:t>모터스포츠팀으로</w:t>
      </w:r>
      <w:proofErr w:type="spellEnd"/>
      <w:r w:rsidRPr="00A51BB0">
        <w:rPr>
          <w:shd w:val="clear" w:color="auto" w:fill="FFFFFF"/>
        </w:rPr>
        <w:t xml:space="preserve">, 올해 창단 25주년을 맞이했다. </w:t>
      </w:r>
      <w:proofErr w:type="spellStart"/>
      <w:r w:rsidRPr="00A51BB0">
        <w:rPr>
          <w:shd w:val="clear" w:color="auto" w:fill="FFFFFF"/>
        </w:rPr>
        <w:t>지주사</w:t>
      </w:r>
      <w:proofErr w:type="spellEnd"/>
      <w:r w:rsidRPr="00A51BB0">
        <w:rPr>
          <w:shd w:val="clear" w:color="auto" w:fill="FFFFFF"/>
        </w:rPr>
        <w:t xml:space="preserve"> </w:t>
      </w:r>
      <w:proofErr w:type="spellStart"/>
      <w:r w:rsidRPr="00A51BB0">
        <w:rPr>
          <w:shd w:val="clear" w:color="auto" w:fill="FFFFFF"/>
        </w:rPr>
        <w:t>현대성우홀딩스</w:t>
      </w:r>
      <w:proofErr w:type="spellEnd"/>
      <w:r w:rsidRPr="00A51BB0">
        <w:rPr>
          <w:shd w:val="clear" w:color="auto" w:fill="FFFFFF"/>
        </w:rPr>
        <w:t xml:space="preserve">, </w:t>
      </w:r>
      <w:proofErr w:type="spellStart"/>
      <w:r w:rsidRPr="00A51BB0">
        <w:rPr>
          <w:shd w:val="clear" w:color="auto" w:fill="FFFFFF"/>
        </w:rPr>
        <w:t>알로이휠과</w:t>
      </w:r>
      <w:proofErr w:type="spellEnd"/>
      <w:r w:rsidRPr="00A51BB0">
        <w:rPr>
          <w:shd w:val="clear" w:color="auto" w:fill="FFFFFF"/>
        </w:rPr>
        <w:t xml:space="preserve"> 주물 제품 제조사 현대성우캐스팅, 자동차 배터리 등 </w:t>
      </w:r>
      <w:proofErr w:type="spellStart"/>
      <w:r w:rsidRPr="00A51BB0">
        <w:rPr>
          <w:shd w:val="clear" w:color="auto" w:fill="FFFFFF"/>
        </w:rPr>
        <w:t>연축전지</w:t>
      </w:r>
      <w:proofErr w:type="spellEnd"/>
      <w:r w:rsidRPr="00A51BB0">
        <w:rPr>
          <w:shd w:val="clear" w:color="auto" w:fill="FFFFFF"/>
        </w:rPr>
        <w:t xml:space="preserve"> 전문기업 </w:t>
      </w:r>
      <w:proofErr w:type="spellStart"/>
      <w:r w:rsidRPr="00A51BB0">
        <w:rPr>
          <w:shd w:val="clear" w:color="auto" w:fill="FFFFFF"/>
        </w:rPr>
        <w:t>현대성우쏠라이트</w:t>
      </w:r>
      <w:proofErr w:type="spellEnd"/>
      <w:r w:rsidRPr="00A51BB0">
        <w:rPr>
          <w:shd w:val="clear" w:color="auto" w:fill="FFFFFF"/>
        </w:rPr>
        <w:t>, 물류사업 및 신소재 개발사 현대성우신소재가 현대성우그룹 내 속해 있다.</w:t>
      </w:r>
      <w:r w:rsidRPr="00A51BB0">
        <w:rPr>
          <w:rFonts w:ascii="맑은 고딕" w:eastAsia="맑은 고딕" w:hAnsi="맑은 고딕" w:hint="eastAsia"/>
          <w:b/>
          <w:shd w:val="clear" w:color="auto" w:fill="FFFFFF"/>
        </w:rPr>
        <w:t xml:space="preserve"> </w:t>
      </w:r>
    </w:p>
    <w:p w:rsidR="00A51BB0" w:rsidRDefault="00A51BB0" w:rsidP="00A51BB0">
      <w:pPr>
        <w:pStyle w:val="a3"/>
        <w:rPr>
          <w:rFonts w:ascii="맑은 고딕" w:eastAsia="맑은 고딕" w:hAnsi="맑은 고딕"/>
          <w:b/>
          <w:shd w:val="clear" w:color="auto" w:fill="FFFFFF"/>
        </w:rPr>
      </w:pPr>
    </w:p>
    <w:p w:rsidR="00AF1AA9" w:rsidRDefault="00AF1AA9" w:rsidP="00A51B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A51BB0" w:rsidRDefault="00A51BB0" w:rsidP="00A51B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A51BB0">
        <w:rPr>
          <w:rFonts w:ascii="맑은 고딕" w:eastAsia="맑은 고딕" w:hAnsi="맑은 고딕"/>
          <w:b/>
          <w:noProof/>
          <w:color w:val="222222"/>
          <w:shd w:val="clear" w:color="auto" w:fill="FFFFFF"/>
        </w:rPr>
        <w:drawing>
          <wp:inline distT="0" distB="0" distL="0" distR="0">
            <wp:extent cx="5731510" cy="3821007"/>
            <wp:effectExtent l="0" t="0" r="2540" b="8255"/>
            <wp:docPr id="1" name="그림 1" descr="C:\Users\pr3\Desktop\자료사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esktop\자료사진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BB0" w:rsidRPr="006909A2" w:rsidRDefault="00A51BB0" w:rsidP="00A51B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A51BB0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[왼쪽부터 박준의, 틸 </w:t>
      </w:r>
      <w:proofErr w:type="spellStart"/>
      <w:r w:rsidRPr="00A51BB0">
        <w:rPr>
          <w:rFonts w:ascii="맑은 고딕" w:eastAsia="맑은 고딕" w:hAnsi="맑은 고딕"/>
          <w:b/>
          <w:color w:val="222222"/>
          <w:shd w:val="clear" w:color="auto" w:fill="FFFFFF"/>
        </w:rPr>
        <w:t>바텐베르크</w:t>
      </w:r>
      <w:proofErr w:type="spellEnd"/>
      <w:r w:rsidRPr="00A51BB0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현대자동차 N브랜드매니지먼트·모터스포츠사업부 상무</w:t>
      </w:r>
      <w:r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, </w:t>
      </w:r>
      <w:r w:rsidRPr="00A51BB0">
        <w:rPr>
          <w:rFonts w:ascii="맑은 고딕" w:eastAsia="맑은 고딕" w:hAnsi="맑은 고딕"/>
          <w:b/>
          <w:color w:val="222222"/>
          <w:shd w:val="clear" w:color="auto" w:fill="FFFFFF"/>
        </w:rPr>
        <w:t>박준성, 김규민(DCT레이싱)]</w:t>
      </w:r>
    </w:p>
    <w:p w:rsidR="00AF1AA9" w:rsidRDefault="00E73389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E73389">
        <w:rPr>
          <w:rFonts w:ascii="맑은 고딕" w:eastAsia="맑은 고딕" w:hAnsi="맑은 고딕"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5731510" cy="7183802"/>
            <wp:effectExtent l="0" t="0" r="2540" b="0"/>
            <wp:docPr id="2" name="그림 2" descr="C:\Users\pr3\Desktop\프로젝트\07.보도자료\보도자료\라디오광고\[자료사진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esktop\프로젝트\07.보도자료\보도자료\라디오광고\[자료사진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8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E73389" w:rsidRPr="00E73389">
        <w:rPr>
          <w:rFonts w:hint="eastAsia"/>
        </w:rPr>
        <w:t xml:space="preserve"> </w:t>
      </w:r>
      <w:proofErr w:type="spellStart"/>
      <w:r w:rsidR="00E73389" w:rsidRPr="00E73389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현대성우쏠라이트</w:t>
      </w:r>
      <w:proofErr w:type="spellEnd"/>
      <w:r w:rsidR="00E73389" w:rsidRPr="00E73389">
        <w:rPr>
          <w:rFonts w:ascii="맑은 고딕" w:eastAsia="맑은 고딕" w:hAnsi="맑은 고딕"/>
          <w:color w:val="222222"/>
          <w:szCs w:val="20"/>
          <w:shd w:val="clear" w:color="auto" w:fill="FFFFFF"/>
        </w:rPr>
        <w:t>, 자사 브랜드 ‘</w:t>
      </w:r>
      <w:proofErr w:type="spellStart"/>
      <w:r w:rsidR="00E73389" w:rsidRPr="00E73389">
        <w:rPr>
          <w:rFonts w:ascii="맑은 고딕" w:eastAsia="맑은 고딕" w:hAnsi="맑은 고딕"/>
          <w:color w:val="222222"/>
          <w:szCs w:val="20"/>
          <w:shd w:val="clear" w:color="auto" w:fill="FFFFFF"/>
        </w:rPr>
        <w:t>쏠라이트</w:t>
      </w:r>
      <w:proofErr w:type="spellEnd"/>
      <w:r w:rsidR="00E73389" w:rsidRPr="00E73389">
        <w:rPr>
          <w:rFonts w:ascii="맑은 고딕" w:eastAsia="맑은 고딕" w:hAnsi="맑은 고딕"/>
          <w:color w:val="222222"/>
          <w:szCs w:val="20"/>
          <w:shd w:val="clear" w:color="auto" w:fill="FFFFFF"/>
        </w:rPr>
        <w:t>’ 라디오 광고 개시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BC42E3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BC42E3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05156" w:rsidRPr="00C05156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8.2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054F57"/>
    <w:multiLevelType w:val="hybridMultilevel"/>
    <w:tmpl w:val="640C874A"/>
    <w:lvl w:ilvl="0" w:tplc="D026FE7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7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22B16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01E47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1BB0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2968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0CB4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C42E3"/>
    <w:rsid w:val="00BE0C2A"/>
    <w:rsid w:val="00BE0DFA"/>
    <w:rsid w:val="00BF1086"/>
    <w:rsid w:val="00C01C2A"/>
    <w:rsid w:val="00C040CD"/>
    <w:rsid w:val="00C05156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73389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341E4-9E2B-4C26-B4BA-C36BA25D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5408-D3E3-434C-AF0B-8801BBAB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3</cp:revision>
  <cp:lastPrinted>2022-02-25T01:38:00Z</cp:lastPrinted>
  <dcterms:created xsi:type="dcterms:W3CDTF">2022-12-19T08:13:00Z</dcterms:created>
  <dcterms:modified xsi:type="dcterms:W3CDTF">2022-12-19T23:12:00Z</dcterms:modified>
</cp:coreProperties>
</file>